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1" w:rsidRPr="00606EA2" w:rsidRDefault="00DD5DF1" w:rsidP="00DD5DF1">
      <w:pPr>
        <w:spacing w:line="360" w:lineRule="exact"/>
        <w:jc w:val="center"/>
        <w:rPr>
          <w:rFonts w:ascii="Times New Roman" w:eastAsia="全真顏體" w:hAnsi="Times New Roman" w:cs="Times New Roman"/>
          <w:color w:val="FF0000"/>
        </w:rPr>
      </w:pPr>
      <w:r w:rsidRPr="00606EA2">
        <w:rPr>
          <w:rFonts w:ascii="Times New Roman" w:eastAsia="全真顏體" w:hAnsi="Times New Roman" w:cs="Times New Roman"/>
          <w:color w:val="FF0000"/>
        </w:rPr>
        <w:t>臺東縣立關山國民中學</w:t>
      </w:r>
      <w:r w:rsidRPr="00606EA2">
        <w:rPr>
          <w:rFonts w:ascii="Times New Roman" w:eastAsia="全真顏體" w:hAnsi="Times New Roman" w:cs="Times New Roman"/>
          <w:color w:val="FF0000"/>
        </w:rPr>
        <w:t>109</w:t>
      </w:r>
      <w:r w:rsidRPr="00606EA2">
        <w:rPr>
          <w:rFonts w:ascii="Times New Roman" w:eastAsia="全真顏體" w:hAnsi="Times New Roman" w:cs="Times New Roman"/>
          <w:color w:val="FF0000"/>
        </w:rPr>
        <w:t>學年第</w:t>
      </w:r>
      <w:r w:rsidRPr="00606EA2">
        <w:rPr>
          <w:rFonts w:ascii="Times New Roman" w:eastAsia="全真顏體" w:hAnsi="Times New Roman" w:cs="Times New Roman"/>
          <w:color w:val="FF0000"/>
        </w:rPr>
        <w:t>2</w:t>
      </w:r>
      <w:r w:rsidRPr="00606EA2">
        <w:rPr>
          <w:rFonts w:ascii="Times New Roman" w:eastAsia="全真顏體" w:hAnsi="Times New Roman" w:cs="Times New Roman"/>
          <w:color w:val="FF0000"/>
        </w:rPr>
        <w:t>學期行事簡曆</w:t>
      </w:r>
      <w:r w:rsidRPr="00606EA2">
        <w:rPr>
          <w:rFonts w:ascii="Times New Roman" w:eastAsia="全真顏體" w:hAnsi="Times New Roman" w:cs="Times New Roman"/>
          <w:color w:val="FF0000"/>
        </w:rPr>
        <w:t xml:space="preserve">        </w:t>
      </w:r>
      <w:r w:rsidRPr="00606EA2">
        <w:rPr>
          <w:rFonts w:ascii="Times New Roman" w:eastAsia="全真顏體" w:hAnsi="Times New Roman" w:cs="Times New Roman"/>
          <w:color w:val="FF0000"/>
        </w:rPr>
        <w:t>若有調整以主管會報討論結果為準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850"/>
        <w:gridCol w:w="1560"/>
        <w:gridCol w:w="1701"/>
        <w:gridCol w:w="1559"/>
        <w:gridCol w:w="1701"/>
        <w:gridCol w:w="1843"/>
        <w:gridCol w:w="1701"/>
        <w:gridCol w:w="1842"/>
        <w:gridCol w:w="1701"/>
      </w:tblGrid>
      <w:tr w:rsidR="00DD5DF1" w:rsidRPr="00EC060A" w:rsidTr="00F5168F">
        <w:trPr>
          <w:trHeight w:val="397"/>
        </w:trPr>
        <w:tc>
          <w:tcPr>
            <w:tcW w:w="95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C060A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  <w:p w:rsidR="00DD5DF1" w:rsidRPr="00EC060A" w:rsidRDefault="00DD5DF1" w:rsidP="00BD44E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C060A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D5DF1" w:rsidRPr="00AA7F4B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7F4B">
              <w:rPr>
                <w:rFonts w:ascii="標楷體" w:eastAsia="標楷體" w:hAnsi="標楷體" w:hint="eastAsia"/>
                <w:szCs w:val="24"/>
              </w:rPr>
              <w:t>中心</w:t>
            </w:r>
          </w:p>
          <w:p w:rsidR="00DD5DF1" w:rsidRPr="00AA7F4B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7F4B">
              <w:rPr>
                <w:rFonts w:ascii="標楷體" w:eastAsia="標楷體" w:hAnsi="標楷體" w:hint="eastAsia"/>
                <w:szCs w:val="24"/>
              </w:rPr>
              <w:t>德目</w:t>
            </w:r>
          </w:p>
        </w:tc>
        <w:tc>
          <w:tcPr>
            <w:tcW w:w="1560" w:type="dxa"/>
            <w:tcBorders>
              <w:top w:val="thinThickSmallGap" w:sz="18" w:space="0" w:color="auto"/>
              <w:left w:val="double" w:sz="4" w:space="0" w:color="FF0000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星期日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doub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星期六</w:t>
            </w:r>
          </w:p>
        </w:tc>
        <w:tc>
          <w:tcPr>
            <w:tcW w:w="1701" w:type="dxa"/>
            <w:tcBorders>
              <w:top w:val="thinThickSmallGap" w:sz="18" w:space="0" w:color="auto"/>
              <w:left w:val="double" w:sz="4" w:space="0" w:color="FF0000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DD5DF1" w:rsidRPr="00EC060A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060A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DD5DF1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DD5DF1" w:rsidRPr="004A49D9" w:rsidRDefault="00DD5DF1" w:rsidP="00BD4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DD5DF1" w:rsidRPr="004A49D9" w:rsidRDefault="00DD5DF1" w:rsidP="00BD4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自律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DD5DF1" w:rsidRPr="00E25CE2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110年02月14日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DD5DF1" w:rsidRPr="00FD646B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FD646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110年02月15日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DD5DF1" w:rsidRPr="00FD646B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FD646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110年02月16日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DD5DF1" w:rsidRPr="00FD646B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FD646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110年02月17日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DD5DF1" w:rsidRPr="00FD646B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FD646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110年02月18日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DD5DF1" w:rsidRPr="00FD646B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FD646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110年02月19日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DD5DF1" w:rsidRPr="00E25CE2" w:rsidRDefault="00DD5DF1" w:rsidP="00BD44E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110年02月20日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DD5DF1" w:rsidRPr="0079353B" w:rsidRDefault="00DD5DF1" w:rsidP="00B82FF6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D5DF1" w:rsidRPr="00EC060A" w:rsidTr="00F5168F">
        <w:trPr>
          <w:trHeight w:val="624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DD5DF1" w:rsidRPr="004A49D9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DD5DF1" w:rsidRPr="004A49D9" w:rsidRDefault="00DD5DF1" w:rsidP="00BD44E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5DF1" w:rsidRPr="003E5F1C" w:rsidRDefault="00DD5DF1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春節(年初三)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DD5DF1" w:rsidRPr="003E5F1C" w:rsidRDefault="00DD5DF1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春節(年初四)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DD5DF1" w:rsidRPr="003E5F1C" w:rsidRDefault="00DD5DF1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春節(年初五)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DD5DF1" w:rsidRPr="003E5F1C" w:rsidRDefault="00DD5DF1" w:rsidP="00F5168F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行政人員上班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DD5DF1" w:rsidRPr="003E5F1C" w:rsidRDefault="00F5168F" w:rsidP="00F5168F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行政人員上班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DD5DF1" w:rsidRDefault="00DD5DF1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8"/>
                <w:sz w:val="14"/>
                <w:szCs w:val="14"/>
              </w:rPr>
              <w:t>109學年第2學期校長會議</w:t>
            </w:r>
          </w:p>
          <w:p w:rsidR="00F5168F" w:rsidRPr="003E5F1C" w:rsidRDefault="00F5168F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b/>
                <w:color w:val="FF0000"/>
                <w:sz w:val="14"/>
                <w:szCs w:val="14"/>
              </w:rPr>
              <w:t>行政人員上班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DD5DF1" w:rsidRPr="003E5F1C" w:rsidRDefault="00DD5DF1" w:rsidP="00BD44EB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行政人員補2月10日班務</w:t>
            </w:r>
          </w:p>
          <w:p w:rsidR="00DD5DF1" w:rsidRDefault="00F5168F" w:rsidP="00BD44EB">
            <w:pPr>
              <w:spacing w:line="180" w:lineRule="exact"/>
              <w:rPr>
                <w:rFonts w:ascii="標楷體" w:eastAsia="標楷體" w:hAnsi="標楷體"/>
                <w:b/>
                <w:color w:val="FF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14"/>
                <w:szCs w:val="14"/>
              </w:rPr>
              <w:t>自衛消防演練</w:t>
            </w:r>
          </w:p>
          <w:p w:rsidR="00F5168F" w:rsidRPr="003E5F1C" w:rsidRDefault="00F5168F" w:rsidP="00F5168F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14"/>
                <w:szCs w:val="14"/>
              </w:rPr>
              <w:t>109-2期初行政會議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DD5DF1" w:rsidRPr="0079353B" w:rsidRDefault="00DD5DF1" w:rsidP="00BD44EB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禮節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110年02月22日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110年02月24日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110年02月26日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110年02月27日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18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1.2/22-3/</w:t>
            </w:r>
            <w:r w:rsidRPr="0079353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5一才班術科測驗報名。</w:t>
            </w:r>
          </w:p>
          <w:p w:rsidR="006C77F2" w:rsidRPr="0079353B" w:rsidRDefault="006C77F2" w:rsidP="006C77F2">
            <w:pPr>
              <w:spacing w:line="18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2.2/22-3/</w:t>
            </w:r>
            <w:r w:rsidRPr="0079353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5科學班報名</w:t>
            </w:r>
          </w:p>
        </w:tc>
      </w:tr>
      <w:tr w:rsidR="006C77F2" w:rsidRPr="00EC060A" w:rsidTr="00F5168F">
        <w:trPr>
          <w:trHeight w:val="567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母語日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F5168F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109學年第二學期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開學典禮暨</w:t>
            </w:r>
            <w:r w:rsidRPr="00F5168F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正式上課</w:t>
            </w:r>
          </w:p>
          <w:p w:rsidR="006C77F2" w:rsidRPr="00F5168F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5168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15:55期初校務會議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九年級第三次模擬考</w:t>
            </w:r>
          </w:p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第1-5冊</w:t>
            </w:r>
          </w:p>
          <w:p w:rsidR="006C77F2" w:rsidRPr="003E5F1C" w:rsidRDefault="006C77F2" w:rsidP="006C77F2">
            <w:pPr>
              <w:spacing w:line="160" w:lineRule="exact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班會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/少年法治宣導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九年級第三次模擬考</w:t>
            </w:r>
          </w:p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第1-5冊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港都盃全國田徑錦標賽</w:t>
            </w:r>
          </w:p>
          <w:p w:rsidR="00AE529D" w:rsidRPr="003E5F1C" w:rsidRDefault="00AE529D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E529D">
              <w:rPr>
                <w:rFonts w:ascii="標楷體" w:eastAsia="標楷體" w:hAnsi="標楷體" w:hint="eastAsia"/>
                <w:color w:val="00B0F0"/>
                <w:kern w:val="0"/>
                <w:sz w:val="14"/>
                <w:szCs w:val="14"/>
              </w:rPr>
              <w:t>技藝班開課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港都盃全國田徑錦標賽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禮節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110年02月28日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110年03月01日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110年03月02日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110年03月03日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110年03月04日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110年03月05日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110年03月06日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463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228和平紀念紀念日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8"/>
                <w:sz w:val="14"/>
                <w:szCs w:val="14"/>
              </w:rPr>
              <w:t>補假(補228和平紀念日)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AE529D" w:rsidP="006C77F2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A67A87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特殊教育適性安置家長說明會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週會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AE529D" w:rsidP="006C77F2">
            <w:pPr>
              <w:spacing w:line="180" w:lineRule="exact"/>
              <w:jc w:val="center"/>
              <w:rPr>
                <w:color w:val="FF0000"/>
                <w:sz w:val="14"/>
                <w:szCs w:val="14"/>
              </w:rPr>
            </w:pPr>
            <w:r w:rsidRPr="00AE529D">
              <w:rPr>
                <w:rFonts w:hint="eastAsia"/>
                <w:color w:val="00B0F0"/>
                <w:sz w:val="14"/>
                <w:szCs w:val="14"/>
              </w:rPr>
              <w:t>特殊教育適性安置送件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110年中等學校暨國民小學運動會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第三週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感恩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110年03月07日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110年03月08日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110年03月09日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110年03月10日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110年03月12日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110年03月13日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397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110年中等學校暨國民小學運動會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新北市全國青年盃田徑錦標賽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發放註冊繳費三聯單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ED7733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新北市全國青年盃田徑錦標賽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行政會報  班會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國中教育會考報名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國中教育會考報名</w:t>
            </w:r>
          </w:p>
          <w:p w:rsidR="006C77F2" w:rsidRPr="00BF1DFA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BF1DFA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九年級升學博覽會</w:t>
            </w:r>
            <w:r w:rsidR="005C063D">
              <w:rPr>
                <w:rFonts w:ascii="標楷體" w:eastAsia="標楷體" w:hAnsi="標楷體"/>
                <w:color w:val="00B0F0"/>
                <w:sz w:val="14"/>
                <w:szCs w:val="14"/>
              </w:rPr>
              <w:br/>
            </w:r>
            <w:r w:rsidR="005C063D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3/12-16籃球隊南區聯賽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國中教育會考報名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科學班科學能力檢定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第四週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感恩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110年03月14日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110年03月15日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110年03月17日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110年03月19日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110年03月20日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1.3/15-</w:t>
            </w:r>
            <w:r w:rsidRPr="0079353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3/19特色招生專業群科甄選入學報名。</w:t>
            </w:r>
          </w:p>
        </w:tc>
      </w:tr>
      <w:tr w:rsidR="006C77F2" w:rsidRPr="00EC060A" w:rsidTr="00F5168F">
        <w:trPr>
          <w:trHeight w:val="389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16740D" w:rsidRDefault="006C77F2" w:rsidP="006C77F2">
            <w:pPr>
              <w:spacing w:line="180" w:lineRule="exact"/>
              <w:rPr>
                <w:rFonts w:ascii="標楷體" w:eastAsia="標楷體" w:hAnsi="標楷體"/>
                <w:spacing w:val="-6"/>
                <w:sz w:val="14"/>
                <w:szCs w:val="14"/>
              </w:rPr>
            </w:pPr>
            <w:r w:rsidRPr="0016740D">
              <w:rPr>
                <w:rFonts w:ascii="標楷體" w:eastAsia="標楷體" w:hAnsi="標楷體" w:hint="eastAsia"/>
                <w:color w:val="00B0F0"/>
                <w:spacing w:val="-6"/>
                <w:sz w:val="14"/>
                <w:szCs w:val="14"/>
              </w:rPr>
              <w:t>資源班人力審查協調會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導師會報  週會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創業教育社團列管會議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C376A4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pacing w:val="-12"/>
                <w:sz w:val="14"/>
                <w:szCs w:val="14"/>
              </w:rPr>
            </w:pPr>
            <w:r w:rsidRPr="00C376A4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>110年全國原住民族運動會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負責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110年03月22日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110年03月24日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110年03月26日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110年03月27日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341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110年全國原住民族運動會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110年全國原住民族運動會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</w:t>
            </w: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班會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.</w:t>
            </w:r>
            <w:r w:rsidRPr="00AE529D">
              <w:rPr>
                <w:rFonts w:ascii="標楷體" w:eastAsia="標楷體" w:hAnsi="標楷體" w:cs="新細明體" w:hint="eastAsia"/>
                <w:color w:val="00B0F0"/>
                <w:kern w:val="0"/>
                <w:sz w:val="14"/>
                <w:szCs w:val="14"/>
              </w:rPr>
              <w:t>親師座談會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註冊繳費截止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技藝教育合作式技藝班、各校自辦班成班會議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創業教育</w:t>
            </w:r>
            <w:r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109-2第一次</w:t>
            </w: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成果</w:t>
            </w:r>
            <w:r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發表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負責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110年03月29日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110年03月30日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110年03月31日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110年04月02日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110年04月03日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454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第一次評量</w:t>
            </w:r>
          </w:p>
          <w:p w:rsidR="006C77F2" w:rsidRDefault="006C77F2" w:rsidP="006C77F2">
            <w:pPr>
              <w:spacing w:line="180" w:lineRule="exact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            </w:t>
            </w: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週會</w:t>
            </w:r>
          </w:p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F0B73"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特殊教育專業社群研討會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第一次評量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創業教育社團參訪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兒童節及清明節連假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兒童節及清明節連假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第七週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守法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110年04月04日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110年04月05日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110年04月07日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110年04月09日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110年04月10日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1.4/10</w:t>
            </w:r>
            <w:r w:rsidRPr="0079353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身心障礙學生</w:t>
            </w: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適性</w:t>
            </w:r>
            <w:r w:rsidRPr="0079353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輔導安置</w:t>
            </w: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高級中等學校集中式特殊教育班能力評估。</w:t>
            </w:r>
          </w:p>
        </w:tc>
      </w:tr>
      <w:tr w:rsidR="006C77F2" w:rsidRPr="00EC060A" w:rsidTr="00F5168F">
        <w:trPr>
          <w:trHeight w:val="510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color w:val="C0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pacing w:val="-16"/>
                <w:sz w:val="14"/>
                <w:szCs w:val="14"/>
              </w:rPr>
              <w:t>兒童節及清明節連假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color w:val="C0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兒童節及清明節連假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行政會報  班會</w:t>
            </w:r>
          </w:p>
          <w:p w:rsidR="006C77F2" w:rsidRPr="006D7A21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00B0F0"/>
                <w:kern w:val="0"/>
                <w:sz w:val="14"/>
                <w:szCs w:val="14"/>
              </w:rPr>
              <w:t>縱谷區國中小輔導業務聯繫會議</w:t>
            </w:r>
            <w:r w:rsidR="005C063D">
              <w:rPr>
                <w:rFonts w:ascii="標楷體" w:eastAsia="標楷體" w:hAnsi="標楷體" w:cs="新細明體"/>
                <w:color w:val="00B0F0"/>
                <w:kern w:val="0"/>
                <w:sz w:val="14"/>
                <w:szCs w:val="14"/>
              </w:rPr>
              <w:br/>
            </w:r>
            <w:r w:rsidR="005C063D">
              <w:rPr>
                <w:rFonts w:ascii="標楷體" w:eastAsia="標楷體" w:hAnsi="標楷體" w:cs="新細明體" w:hint="eastAsia"/>
                <w:color w:val="00B0F0"/>
                <w:kern w:val="0"/>
                <w:sz w:val="14"/>
                <w:szCs w:val="14"/>
              </w:rPr>
              <w:t>七八年級班際球賽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A67A87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關山區技藝班技藝教育模擬考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家庭教育徵稿送件校內初審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寄發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教育會考准考證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34B87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臺東縣109學年度國中技藝教育競賽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藝才班(美術班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戲劇班)術科測驗</w:t>
            </w:r>
          </w:p>
          <w:p w:rsidR="006C77F2" w:rsidRPr="00BF1DFA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BF1DFA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特教能力評估考試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守法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110年04月12日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110年04月14日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110年04月16日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110年04月17日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526B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1.4/17-</w:t>
            </w:r>
            <w:r w:rsidRPr="007526B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4/19藝才班(舞蹈班、音樂班)術科測驗</w:t>
            </w:r>
          </w:p>
        </w:tc>
      </w:tr>
      <w:tr w:rsidR="006C77F2" w:rsidRPr="00EC060A" w:rsidTr="00F5168F">
        <w:trPr>
          <w:trHeight w:val="510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藝才班(美術班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戲劇班)術科測驗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67A87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適性安置</w:t>
            </w:r>
            <w:r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評估審查會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導師會報  週會</w:t>
            </w:r>
            <w:r w:rsidR="005C063D"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  <w:br/>
            </w:r>
            <w:r w:rsidR="005C063D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七八年級班際球賽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BF1DFA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八年級技職參訪</w:t>
            </w:r>
          </w:p>
          <w:p w:rsidR="00CC7E88" w:rsidRPr="00BF1DFA" w:rsidRDefault="00CC7E88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七年級隔宿露營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第61屆中小學科學展複審</w:t>
            </w:r>
            <w:r w:rsidR="00CC7E88">
              <w:rPr>
                <w:rFonts w:ascii="標楷體" w:eastAsia="標楷體" w:hAnsi="標楷體"/>
                <w:spacing w:val="-16"/>
                <w:sz w:val="14"/>
                <w:szCs w:val="14"/>
              </w:rPr>
              <w:br/>
            </w:r>
            <w:r w:rsidR="00CC7E88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七年級隔宿露營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C376A4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pacing w:val="-14"/>
                <w:sz w:val="14"/>
                <w:szCs w:val="14"/>
              </w:rPr>
            </w:pPr>
            <w:r w:rsidRPr="00C376A4">
              <w:rPr>
                <w:rFonts w:ascii="標楷體" w:eastAsia="標楷體" w:hAnsi="標楷體" w:hint="eastAsia"/>
                <w:spacing w:val="-14"/>
                <w:sz w:val="14"/>
                <w:szCs w:val="14"/>
              </w:rPr>
              <w:t>110年全國中等學校運動會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376A4">
              <w:rPr>
                <w:rFonts w:ascii="標楷體" w:eastAsia="標楷體" w:hAnsi="標楷體" w:hint="eastAsia"/>
                <w:color w:val="7030A0"/>
                <w:spacing w:val="-14"/>
                <w:sz w:val="14"/>
                <w:szCs w:val="14"/>
              </w:rPr>
              <w:t>藝才班(舞蹈班、音樂班)術科測驗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尊重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110年04月19日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110年04月20日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110年04月21日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110年04月22日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110年04月23日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110年04月24日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454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110年全國中等學校運動會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藝才班(舞蹈班、音樂班)術科測驗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110年全國中等學校運動會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藝才班(舞蹈班、音樂班)術科測驗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pacing w:val="-18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110年全國中等學校運動會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110年全國中等學校運動會</w:t>
            </w:r>
          </w:p>
          <w:p w:rsidR="006C77F2" w:rsidRPr="00A67A87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A67A87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特教能力評估志願報到</w:t>
            </w:r>
          </w:p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     </w:t>
            </w: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班會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spacing w:val="-14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pacing w:val="-14"/>
                <w:sz w:val="14"/>
                <w:szCs w:val="14"/>
              </w:rPr>
              <w:t>110年全國中等學校運動會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九年級第四次模擬考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第1-6冊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九年級第四次模擬考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第1-6冊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技藝教育班學生選填志願審</w:t>
            </w:r>
            <w:r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查</w:t>
            </w:r>
            <w:r w:rsidRPr="00E83664"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送件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特色招生專業群科甄選入學術科測驗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尊重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110年04月26日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110年04月27日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110年04月28日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110年04月29日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110年04月30日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110年05月01日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322A98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322A98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4/26-</w:t>
            </w:r>
            <w:r w:rsidRPr="00322A98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4/28體育班</w:t>
            </w:r>
            <w:r w:rsidRPr="00322A98">
              <w:rPr>
                <w:rFonts w:ascii="新細明體" w:eastAsia="新細明體" w:hAnsi="新細明體" w:hint="eastAsia"/>
                <w:color w:val="7030A0"/>
                <w:sz w:val="16"/>
                <w:szCs w:val="16"/>
              </w:rPr>
              <w:t>、</w:t>
            </w:r>
            <w:r w:rsidRPr="00322A98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運動績優生(獨招學校)術科報名。</w:t>
            </w:r>
          </w:p>
        </w:tc>
      </w:tr>
      <w:tr w:rsidR="006C77F2" w:rsidRPr="00EC060A" w:rsidTr="00F5168F">
        <w:trPr>
          <w:trHeight w:val="454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特色招生專業群科甄選入學術科測驗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免試入學變更就學區申請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免試入學變更就學區申請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             </w:t>
            </w: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週會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免試入學變更就學區申請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免試入學變更就學區申請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創業教育社團列管會議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16740D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pacing w:val="-8"/>
                <w:sz w:val="14"/>
                <w:szCs w:val="14"/>
              </w:rPr>
            </w:pPr>
            <w:r w:rsidRPr="0016740D">
              <w:rPr>
                <w:rFonts w:ascii="標楷體" w:eastAsia="標楷體" w:hAnsi="標楷體" w:hint="eastAsia"/>
                <w:color w:val="7030A0"/>
                <w:spacing w:val="-8"/>
                <w:sz w:val="14"/>
                <w:szCs w:val="14"/>
              </w:rPr>
              <w:t>免試入學變更就學區申請</w:t>
            </w:r>
          </w:p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16740D">
              <w:rPr>
                <w:rFonts w:ascii="標楷體" w:eastAsia="標楷體" w:hAnsi="標楷體" w:hint="eastAsia"/>
                <w:color w:val="00B0F0"/>
                <w:spacing w:val="-8"/>
                <w:sz w:val="14"/>
                <w:szCs w:val="14"/>
              </w:rPr>
              <w:t>高關懷學生系統聯繫會議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體育班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運動績優生(獨招學校)術科測驗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第十一週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尊重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110年05月02日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110年05月03日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110年05月04日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110年05月05日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110年05月07日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110年05月08日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567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pacing w:val="-18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體育班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運動績優生(獨招學校)放榜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九年級第二次評量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九年級第二次評量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行政會報  班會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3664">
              <w:rPr>
                <w:rFonts w:ascii="標楷體" w:eastAsia="標楷體" w:hAnsi="標楷體" w:cs="新細明體" w:hint="eastAsia"/>
                <w:color w:val="00B0F0"/>
                <w:kern w:val="0"/>
                <w:sz w:val="14"/>
                <w:szCs w:val="14"/>
              </w:rPr>
              <w:t>高關懷學生生命探索營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試辦學習區完全免試入學報名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試辦學習區完全免試入學報名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109學年國中小學生英語文競賽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孝順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110年05月09日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110年05月10日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110年05月12日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110年05月14日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110年05月15日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624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導師會報  週會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34B87"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家庭教育宣導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七年級、八年級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第二次評量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試辦學習區完全免試入學放榜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七年級、八年級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第二次評量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E83664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創業教育社團參訪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FC6D8C" w:rsidRDefault="00981FC9" w:rsidP="006C77F2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C00000"/>
                <w:spacing w:val="-1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pacing w:val="-16"/>
                <w:sz w:val="16"/>
                <w:szCs w:val="16"/>
              </w:rPr>
              <w:t>110</w:t>
            </w:r>
            <w:bookmarkStart w:id="0" w:name="_GoBack"/>
            <w:bookmarkEnd w:id="0"/>
            <w:r w:rsidR="006C77F2" w:rsidRPr="00FC6D8C">
              <w:rPr>
                <w:rFonts w:ascii="標楷體" w:eastAsia="標楷體" w:hAnsi="標楷體" w:hint="eastAsia"/>
                <w:b/>
                <w:color w:val="C00000"/>
                <w:spacing w:val="-16"/>
                <w:sz w:val="16"/>
                <w:szCs w:val="16"/>
              </w:rPr>
              <w:t>學年國中教育會考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C0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b/>
                <w:color w:val="C00000"/>
                <w:spacing w:val="-16"/>
                <w:sz w:val="14"/>
                <w:szCs w:val="14"/>
              </w:rPr>
              <w:t>客家族語認證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國際家庭日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第十三週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孝順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110年05月17日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110年05月19日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110年05月20日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110年05月21日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110年05月22日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180" w:lineRule="exact"/>
              <w:ind w:left="240" w:hangingChars="150" w:hanging="24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4A49D9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1.各就學區辦理優先免試入學開始日。</w:t>
            </w:r>
          </w:p>
          <w:p w:rsidR="006C77F2" w:rsidRPr="004A49D9" w:rsidRDefault="006C77F2" w:rsidP="006C77F2">
            <w:pPr>
              <w:spacing w:line="180" w:lineRule="exact"/>
              <w:ind w:left="240" w:hangingChars="150" w:hanging="24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4A49D9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2.特色招生專業群科甄選入學術科測驗成績公告。</w:t>
            </w:r>
          </w:p>
        </w:tc>
      </w:tr>
      <w:tr w:rsidR="006C77F2" w:rsidRPr="00EC060A" w:rsidTr="00F5168F">
        <w:trPr>
          <w:trHeight w:val="510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FC6D8C" w:rsidRDefault="006C77F2" w:rsidP="00981FC9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FC6D8C">
              <w:rPr>
                <w:rFonts w:ascii="標楷體" w:eastAsia="標楷體" w:hAnsi="標楷體" w:hint="eastAsia"/>
                <w:color w:val="C00000"/>
                <w:spacing w:val="-16"/>
                <w:sz w:val="16"/>
                <w:szCs w:val="16"/>
              </w:rPr>
              <w:t>11</w:t>
            </w:r>
            <w:r w:rsidR="00981FC9">
              <w:rPr>
                <w:rFonts w:ascii="標楷體" w:eastAsia="標楷體" w:hAnsi="標楷體" w:hint="eastAsia"/>
                <w:color w:val="C00000"/>
                <w:spacing w:val="-16"/>
                <w:sz w:val="16"/>
                <w:szCs w:val="16"/>
              </w:rPr>
              <w:t>0</w:t>
            </w:r>
            <w:r w:rsidRPr="00FC6D8C">
              <w:rPr>
                <w:rFonts w:ascii="標楷體" w:eastAsia="標楷體" w:hAnsi="標楷體" w:hint="eastAsia"/>
                <w:color w:val="C00000"/>
                <w:spacing w:val="-16"/>
                <w:sz w:val="16"/>
                <w:szCs w:val="16"/>
              </w:rPr>
              <w:t>學年國中教育會考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免試入學變更就學區審查結果通知截止日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五專優先免試入學報名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16740D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pacing w:val="-6"/>
                <w:sz w:val="14"/>
                <w:szCs w:val="14"/>
              </w:rPr>
            </w:pPr>
            <w:r w:rsidRPr="0016740D">
              <w:rPr>
                <w:rFonts w:ascii="標楷體" w:eastAsia="標楷體" w:hAnsi="標楷體" w:hint="eastAsia"/>
                <w:color w:val="7030A0"/>
                <w:spacing w:val="-6"/>
                <w:sz w:val="14"/>
                <w:szCs w:val="14"/>
              </w:rPr>
              <w:t>五專優先免試入學報名</w:t>
            </w:r>
          </w:p>
          <w:p w:rsidR="006C77F2" w:rsidRPr="00BF1DFA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BF1DFA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九年級公東高工參訪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 w:cs="新細明體"/>
                <w:color w:val="FF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     </w:t>
            </w: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班會</w:t>
            </w:r>
          </w:p>
          <w:p w:rsidR="006C77F2" w:rsidRPr="00BF1DFA" w:rsidRDefault="006C77F2" w:rsidP="006C77F2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B0F0"/>
                <w:kern w:val="0"/>
                <w:sz w:val="14"/>
                <w:szCs w:val="14"/>
              </w:rPr>
            </w:pPr>
            <w:r w:rsidRPr="00BF1DFA">
              <w:rPr>
                <w:rFonts w:ascii="標楷體" w:eastAsia="標楷體" w:hAnsi="標楷體" w:cs="新細明體" w:hint="eastAsia"/>
                <w:color w:val="00B0F0"/>
                <w:kern w:val="0"/>
                <w:sz w:val="14"/>
                <w:szCs w:val="14"/>
              </w:rPr>
              <w:t>九年級技職體驗營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五專優先免試入學報名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五專優先免試入學報名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技優甄選入學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實用技能學程報名</w:t>
            </w:r>
          </w:p>
          <w:p w:rsidR="006C77F2" w:rsidRPr="00BF1DFA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B0F0"/>
                <w:sz w:val="14"/>
                <w:szCs w:val="14"/>
              </w:rPr>
            </w:pPr>
            <w:r w:rsidRPr="00BF1DFA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九年級台東高商講座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五專優先免試入學報名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技優甄選入學</w:t>
            </w:r>
            <w:r w:rsidRPr="003E5F1C">
              <w:rPr>
                <w:rFonts w:ascii="新細明體" w:eastAsia="新細明體" w:hAnsi="新細明體" w:hint="eastAsia"/>
                <w:color w:val="7030A0"/>
                <w:sz w:val="14"/>
                <w:szCs w:val="14"/>
              </w:rPr>
              <w:t>、</w:t>
            </w: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實用技能學程報名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110年全縣運動會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環保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110年05月24日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110年05月26日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110年05月27日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110年05月28日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110年05月29日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1164D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1.5/29運動績優生甄試學科考試。</w:t>
            </w:r>
          </w:p>
          <w:p w:rsidR="006C77F2" w:rsidRPr="001164D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2.</w:t>
            </w: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5/30運動績優生甄試術科考試。</w:t>
            </w:r>
          </w:p>
        </w:tc>
      </w:tr>
      <w:tr w:rsidR="006C77F2" w:rsidRPr="00EC060A" w:rsidTr="00F5168F">
        <w:trPr>
          <w:trHeight w:val="567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110年全縣運動會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66FF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ind w:left="210" w:hangingChars="150" w:hanging="210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九年級第三次評量</w:t>
            </w:r>
          </w:p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週會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F0B73">
              <w:rPr>
                <w:rFonts w:ascii="標楷體" w:eastAsia="標楷體" w:hAnsi="標楷體" w:hint="eastAsia"/>
                <w:color w:val="00B0F0"/>
                <w:spacing w:val="-16"/>
                <w:sz w:val="14"/>
                <w:szCs w:val="14"/>
              </w:rPr>
              <w:t>特殊教育專業社群研討會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九年級第三次評量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臺東縣109學年度國中技藝競頒獎暨成果發表活動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臺東縣109學年度國中小本土語歌謠比賽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第十五週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環保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110年05月30日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110年05月31日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110年06月01日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110年06月02日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110年06月04日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110年06月05日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567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ind w:left="210" w:hangingChars="150" w:hanging="21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D2B3E">
              <w:rPr>
                <w:rFonts w:ascii="標楷體" w:eastAsia="標楷體" w:hAnsi="標楷體" w:hint="eastAsia"/>
                <w:color w:val="00B0F0"/>
                <w:sz w:val="14"/>
                <w:szCs w:val="14"/>
              </w:rPr>
              <w:t>畢業生座談會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</w:rPr>
              <w:t>縣長獎頒獎典禮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>行政會報  班會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7030A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z w:val="14"/>
                <w:szCs w:val="14"/>
              </w:rPr>
              <w:t>寄發國中教育會考成績單並開放網路查詢</w:t>
            </w: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283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第十六週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安全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110年06月06日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110年06月07日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110年06月08日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110年06月09日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110年06月10日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110年06月11日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110年06月12日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1164D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1.</w:t>
            </w: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6/</w:t>
            </w: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7-</w:t>
            </w: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6/11藝才班分發報名。</w:t>
            </w:r>
          </w:p>
          <w:p w:rsidR="006C77F2" w:rsidRPr="001164D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2.6/</w:t>
            </w: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7實用技能學程放榜。</w:t>
            </w:r>
          </w:p>
          <w:p w:rsidR="006C77F2" w:rsidRPr="001164D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3.6/</w:t>
            </w:r>
            <w:r w:rsidRPr="001164DB">
              <w:rPr>
                <w:rFonts w:ascii="標楷體" w:eastAsia="標楷體" w:hAnsi="標楷體" w:hint="eastAsia"/>
                <w:color w:val="7030A0"/>
                <w:sz w:val="16"/>
                <w:szCs w:val="16"/>
              </w:rPr>
              <w:t>7身心障礙學生適性輔導安置結果公告</w:t>
            </w:r>
          </w:p>
        </w:tc>
      </w:tr>
      <w:tr w:rsidR="006C77F2" w:rsidRPr="00EC060A" w:rsidTr="00F5168F">
        <w:trPr>
          <w:trHeight w:val="510"/>
        </w:trPr>
        <w:tc>
          <w:tcPr>
            <w:tcW w:w="959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CD770A" w:rsidRDefault="006C77F2" w:rsidP="006C77F2">
            <w:pPr>
              <w:widowControl/>
              <w:spacing w:line="18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  <w:r w:rsidRPr="00CD770A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才藝競賽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F43B24" w:rsidRDefault="006C77F2" w:rsidP="006C77F2">
            <w:pPr>
              <w:widowControl/>
              <w:spacing w:line="18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  <w:r w:rsidRPr="00F43B24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畢業典禮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>導師會報  週會</w:t>
            </w:r>
          </w:p>
          <w:p w:rsidR="006C77F2" w:rsidRPr="003E5F1C" w:rsidRDefault="006C77F2" w:rsidP="006C77F2">
            <w:pPr>
              <w:widowControl/>
              <w:spacing w:line="180" w:lineRule="exact"/>
              <w:jc w:val="center"/>
              <w:rPr>
                <w:rFonts w:ascii="標楷體" w:eastAsia="標楷體" w:hAnsi="標楷體"/>
                <w:color w:val="7030A0"/>
                <w:spacing w:val="-16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pacing w:val="-16"/>
                <w:sz w:val="14"/>
                <w:szCs w:val="14"/>
              </w:rPr>
              <w:t>技優甄審入學放榜</w:t>
            </w:r>
          </w:p>
          <w:p w:rsidR="006C77F2" w:rsidRPr="003E5F1C" w:rsidRDefault="006C77F2" w:rsidP="006C77F2">
            <w:pPr>
              <w:widowControl/>
              <w:spacing w:line="180" w:lineRule="exact"/>
              <w:jc w:val="center"/>
              <w:rPr>
                <w:rFonts w:ascii="王漢宗顏楷體繁" w:eastAsia="王漢宗顏楷體繁" w:hAnsi="新細明體" w:cs="新細明體"/>
                <w:color w:val="7030A0"/>
                <w:spacing w:val="-14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7030A0"/>
                <w:spacing w:val="-16"/>
                <w:sz w:val="14"/>
                <w:szCs w:val="14"/>
              </w:rPr>
              <w:t>特色招生專業群科甄選入學放榜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widowControl/>
              <w:spacing w:line="160" w:lineRule="exact"/>
              <w:jc w:val="center"/>
              <w:rPr>
                <w:rFonts w:ascii="標楷體" w:eastAsia="標楷體" w:hAnsi="標楷體" w:cs="Times New Roman"/>
                <w:color w:val="984806" w:themeColor="accent6" w:themeShade="8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Times New Roman" w:hint="eastAsia"/>
                <w:color w:val="984806" w:themeColor="accent6" w:themeShade="80"/>
                <w:kern w:val="0"/>
                <w:sz w:val="14"/>
                <w:szCs w:val="14"/>
              </w:rPr>
              <w:t>技優甄審入學報到</w:t>
            </w:r>
          </w:p>
          <w:p w:rsidR="006C77F2" w:rsidRPr="003E5F1C" w:rsidRDefault="006C77F2" w:rsidP="006C77F2">
            <w:pPr>
              <w:widowControl/>
              <w:spacing w:line="160" w:lineRule="exact"/>
              <w:jc w:val="center"/>
              <w:rPr>
                <w:rFonts w:ascii="標楷體" w:eastAsia="標楷體" w:hAnsi="標楷體" w:cs="Times New Roman"/>
                <w:color w:val="984806" w:themeColor="accent6" w:themeShade="8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Times New Roman" w:hint="eastAsia"/>
                <w:color w:val="984806" w:themeColor="accent6" w:themeShade="80"/>
                <w:kern w:val="0"/>
                <w:sz w:val="14"/>
                <w:szCs w:val="14"/>
              </w:rPr>
              <w:t>特色招生專業群科甄選入學報到</w:t>
            </w:r>
          </w:p>
          <w:p w:rsidR="006C77F2" w:rsidRPr="003E5F1C" w:rsidRDefault="006C77F2" w:rsidP="006C77F2">
            <w:pPr>
              <w:widowControl/>
              <w:spacing w:line="160" w:lineRule="exact"/>
              <w:jc w:val="center"/>
              <w:rPr>
                <w:rFonts w:ascii="標楷體" w:eastAsia="標楷體" w:hAnsi="標楷體" w:cs="Times New Roman"/>
                <w:color w:val="984806" w:themeColor="accent6" w:themeShade="8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Times New Roman" w:hint="eastAsia"/>
                <w:color w:val="984806" w:themeColor="accent6" w:themeShade="80"/>
                <w:kern w:val="0"/>
                <w:sz w:val="14"/>
                <w:szCs w:val="14"/>
              </w:rPr>
              <w:t>試辦學習區完全免試入學報到</w:t>
            </w:r>
          </w:p>
          <w:p w:rsidR="006C77F2" w:rsidRPr="003E5F1C" w:rsidRDefault="006C77F2" w:rsidP="006C77F2">
            <w:pPr>
              <w:widowControl/>
              <w:spacing w:line="160" w:lineRule="exact"/>
              <w:jc w:val="center"/>
              <w:rPr>
                <w:rFonts w:ascii="標楷體" w:eastAsia="標楷體" w:hAnsi="標楷體" w:cs="Times New Roman"/>
                <w:color w:val="984806" w:themeColor="accent6" w:themeShade="8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Times New Roman" w:hint="eastAsia"/>
                <w:color w:val="984806" w:themeColor="accent6" w:themeShade="80"/>
                <w:kern w:val="0"/>
                <w:sz w:val="14"/>
                <w:szCs w:val="14"/>
              </w:rPr>
              <w:t>實用技能學程報到截止日</w:t>
            </w:r>
          </w:p>
          <w:p w:rsidR="006C77F2" w:rsidRPr="003E5F1C" w:rsidRDefault="006C77F2" w:rsidP="006C77F2">
            <w:pPr>
              <w:widowControl/>
              <w:spacing w:line="160" w:lineRule="exact"/>
              <w:jc w:val="center"/>
              <w:rPr>
                <w:rFonts w:ascii="Times New Roman" w:eastAsia="新細明體" w:hAnsi="Times New Roman" w:cs="Times New Roman"/>
                <w:color w:val="984806" w:themeColor="accent6" w:themeShade="80"/>
                <w:kern w:val="0"/>
                <w:sz w:val="14"/>
                <w:szCs w:val="14"/>
              </w:rPr>
            </w:pPr>
            <w:r w:rsidRPr="003E5F1C">
              <w:rPr>
                <w:rFonts w:ascii="標楷體" w:eastAsia="標楷體" w:hAnsi="標楷體" w:cs="Times New Roman" w:hint="eastAsia"/>
                <w:color w:val="984806" w:themeColor="accent6" w:themeShade="80"/>
                <w:kern w:val="0"/>
                <w:sz w:val="14"/>
                <w:szCs w:val="14"/>
              </w:rPr>
              <w:t>五專優先免試入學放榜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widowControl/>
              <w:spacing w:line="180" w:lineRule="exact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C77F2" w:rsidRPr="00EC060A" w:rsidTr="00F5168F">
        <w:trPr>
          <w:trHeight w:val="454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第十七週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安全</w:t>
            </w:r>
          </w:p>
        </w:tc>
        <w:tc>
          <w:tcPr>
            <w:tcW w:w="1560" w:type="dxa"/>
            <w:tcBorders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110年06月13日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110年06月14日</w:t>
            </w:r>
          </w:p>
        </w:tc>
        <w:tc>
          <w:tcPr>
            <w:tcW w:w="1559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110年06月15日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110年06月16日</w:t>
            </w:r>
          </w:p>
        </w:tc>
        <w:tc>
          <w:tcPr>
            <w:tcW w:w="1843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110年06月17日</w:t>
            </w:r>
          </w:p>
        </w:tc>
        <w:tc>
          <w:tcPr>
            <w:tcW w:w="1701" w:type="dxa"/>
            <w:tcBorders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110年06月18日</w:t>
            </w:r>
          </w:p>
        </w:tc>
        <w:tc>
          <w:tcPr>
            <w:tcW w:w="1842" w:type="dxa"/>
            <w:tcBorders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110年06月19日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  <w:vAlign w:val="center"/>
          </w:tcPr>
          <w:p w:rsidR="006C77F2" w:rsidRPr="0079353B" w:rsidRDefault="006C77F2" w:rsidP="006C77F2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1.6/17-6/28五專聯合免試入學報名。</w:t>
            </w:r>
          </w:p>
        </w:tc>
      </w:tr>
      <w:tr w:rsidR="006C77F2" w:rsidRPr="000C5FFF" w:rsidTr="00F5168F">
        <w:trPr>
          <w:trHeight w:val="397"/>
        </w:trPr>
        <w:tc>
          <w:tcPr>
            <w:tcW w:w="959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端午節放假一日</w:t>
            </w: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482180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pacing w:val="-8"/>
                <w:sz w:val="14"/>
                <w:szCs w:val="14"/>
              </w:rPr>
            </w:pPr>
            <w:r w:rsidRPr="00482180">
              <w:rPr>
                <w:rFonts w:ascii="標楷體" w:eastAsia="標楷體" w:hAnsi="標楷體" w:hint="eastAsia"/>
                <w:spacing w:val="-8"/>
                <w:sz w:val="14"/>
                <w:szCs w:val="14"/>
              </w:rPr>
              <w:t>五專優先免試入學報到</w:t>
            </w: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    </w:t>
            </w:r>
            <w:r w:rsidRPr="003E5F1C">
              <w:rPr>
                <w:rFonts w:ascii="標楷體" w:eastAsia="標楷體" w:hAnsi="標楷體" w:cs="新細明體" w:hint="eastAsia"/>
                <w:color w:val="FF0000"/>
                <w:kern w:val="0"/>
                <w:sz w:val="14"/>
                <w:szCs w:val="14"/>
              </w:rPr>
              <w:t xml:space="preserve">  班會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關懷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FF0000"/>
              <w:bottom w:val="dotted" w:sz="4" w:space="0" w:color="FF0000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110年06月20日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110年06月21日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110年06月22日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110年06月23日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110年06月24日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FF0000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110年06月25日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110年06月26日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327"/>
        </w:trPr>
        <w:tc>
          <w:tcPr>
            <w:tcW w:w="959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FF0000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BA6C7A" w:rsidRDefault="006C77F2" w:rsidP="006C77F2">
            <w:pPr>
              <w:spacing w:line="180" w:lineRule="exact"/>
              <w:jc w:val="center"/>
              <w:rPr>
                <w:rFonts w:ascii="金梅毛張楷" w:eastAsia="金梅毛張楷" w:hAnsi="標楷體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widowControl/>
              <w:spacing w:line="180" w:lineRule="exact"/>
              <w:rPr>
                <w:rFonts w:ascii="標楷體" w:eastAsia="標楷體" w:hAnsi="標楷體"/>
                <w:color w:val="FF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          </w:t>
            </w:r>
            <w:r w:rsidRPr="003E5F1C">
              <w:rPr>
                <w:rFonts w:ascii="標楷體" w:eastAsia="標楷體" w:hAnsi="標楷體" w:hint="eastAsia"/>
                <w:color w:val="FF0000"/>
                <w:spacing w:val="-16"/>
                <w:sz w:val="14"/>
                <w:szCs w:val="14"/>
              </w:rPr>
              <w:t xml:space="preserve">  週會</w:t>
            </w:r>
          </w:p>
          <w:p w:rsidR="006C77F2" w:rsidRPr="00C26F16" w:rsidRDefault="006C77F2" w:rsidP="006C77F2">
            <w:pPr>
              <w:spacing w:line="180" w:lineRule="exact"/>
              <w:jc w:val="center"/>
              <w:rPr>
                <w:rFonts w:ascii="金梅毛張楷" w:eastAsia="金梅毛張楷" w:hAnsi="標楷體"/>
                <w:sz w:val="14"/>
                <w:szCs w:val="14"/>
              </w:rPr>
            </w:pPr>
            <w:r w:rsidRPr="00C26F16">
              <w:rPr>
                <w:rFonts w:ascii="金梅毛張楷" w:eastAsia="金梅毛張楷" w:hAnsi="標楷體" w:hint="eastAsia"/>
                <w:sz w:val="14"/>
                <w:szCs w:val="14"/>
              </w:rPr>
              <w:t>新生報到</w:t>
            </w:r>
          </w:p>
          <w:p w:rsidR="006C77F2" w:rsidRPr="003E5F1C" w:rsidRDefault="006C77F2" w:rsidP="006C77F2">
            <w:pPr>
              <w:widowControl/>
              <w:spacing w:line="180" w:lineRule="exact"/>
              <w:jc w:val="center"/>
              <w:rPr>
                <w:rFonts w:ascii="王漢宗顏楷體繁" w:eastAsia="王漢宗顏楷體繁" w:hAnsi="新細明體" w:cs="新細明體"/>
                <w:color w:val="FF0000"/>
                <w:spacing w:val="-14"/>
                <w:kern w:val="0"/>
                <w:sz w:val="14"/>
                <w:szCs w:val="14"/>
              </w:rPr>
            </w:pPr>
            <w:r w:rsidRPr="00C26F16">
              <w:rPr>
                <w:rFonts w:ascii="金梅毛張楷" w:eastAsia="金梅毛張楷" w:hAnsi="標楷體" w:hint="eastAsia"/>
                <w:sz w:val="14"/>
                <w:szCs w:val="14"/>
              </w:rPr>
              <w:t>新生能力測驗</w:t>
            </w:r>
          </w:p>
        </w:tc>
        <w:tc>
          <w:tcPr>
            <w:tcW w:w="1843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AE529D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tted" w:sz="4" w:space="0" w:color="FF0000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dotted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spacing w:val="-16"/>
                <w:kern w:val="0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cs="新細明體" w:hint="eastAsia"/>
                <w:spacing w:val="-16"/>
                <w:kern w:val="0"/>
                <w:sz w:val="18"/>
                <w:szCs w:val="18"/>
                <w:u w:val="single"/>
              </w:rPr>
              <w:t>第十九</w:t>
            </w:r>
            <w:r w:rsidRPr="004A49D9">
              <w:rPr>
                <w:rFonts w:ascii="標楷體" w:eastAsia="標楷體" w:hAnsi="標楷體" w:cs="新細明體" w:hint="eastAsia"/>
                <w:spacing w:val="-16"/>
                <w:kern w:val="0"/>
                <w:sz w:val="18"/>
                <w:szCs w:val="18"/>
                <w:u w:val="single"/>
              </w:rPr>
              <w:t>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u w:val="single"/>
              </w:rPr>
            </w:pPr>
            <w:r w:rsidRPr="004A49D9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關懷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110年06月27日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110年06月28日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110年06月29日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110年06月30日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110年07月01日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110年07月02日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110年07月03日</w:t>
            </w:r>
          </w:p>
        </w:tc>
        <w:tc>
          <w:tcPr>
            <w:tcW w:w="1701" w:type="dxa"/>
            <w:vMerge w:val="restart"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523"/>
        </w:trPr>
        <w:tc>
          <w:tcPr>
            <w:tcW w:w="959" w:type="dxa"/>
            <w:vMerge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Merge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臺東縣國中共同評量</w:t>
            </w:r>
          </w:p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施測範圍：學年進度</w:t>
            </w: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C0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臺東縣國中共同評量</w:t>
            </w:r>
          </w:p>
          <w:p w:rsidR="006C77F2" w:rsidRPr="000C3236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C00000"/>
                <w:sz w:val="14"/>
                <w:szCs w:val="14"/>
              </w:rPr>
              <w:t>施測範圍：學年進度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109學年度第2學期休業式/校務會議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暑假開始(共計60日)</w:t>
            </w:r>
          </w:p>
        </w:tc>
        <w:tc>
          <w:tcPr>
            <w:tcW w:w="1701" w:type="dxa"/>
            <w:vMerge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395"/>
        </w:trPr>
        <w:tc>
          <w:tcPr>
            <w:tcW w:w="959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4A49D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110年度暑假</w:t>
            </w:r>
          </w:p>
        </w:tc>
        <w:tc>
          <w:tcPr>
            <w:tcW w:w="850" w:type="dxa"/>
            <w:vMerge w:val="restart"/>
            <w:tcBorders>
              <w:right w:val="double" w:sz="4" w:space="0" w:color="FF0000"/>
            </w:tcBorders>
            <w:vAlign w:val="center"/>
          </w:tcPr>
          <w:p w:rsidR="006C77F2" w:rsidRPr="004A49D9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110年07月04日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110年07月05日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110年07月06日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110年07月07日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110年07月08日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110年07月09日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E25CE2" w:rsidRDefault="006C77F2" w:rsidP="006C77F2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110年07月10日</w:t>
            </w:r>
          </w:p>
        </w:tc>
        <w:tc>
          <w:tcPr>
            <w:tcW w:w="1701" w:type="dxa"/>
            <w:tcBorders>
              <w:left w:val="double" w:sz="4" w:space="0" w:color="FF0000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6C77F2" w:rsidRPr="000C5FFF" w:rsidTr="00F5168F">
        <w:trPr>
          <w:trHeight w:val="416"/>
        </w:trPr>
        <w:tc>
          <w:tcPr>
            <w:tcW w:w="959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C77F2" w:rsidRPr="00880440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vMerge/>
            <w:tcBorders>
              <w:bottom w:val="thickThinSmallGap" w:sz="18" w:space="0" w:color="auto"/>
              <w:right w:val="double" w:sz="4" w:space="0" w:color="FF0000"/>
            </w:tcBorders>
            <w:vAlign w:val="center"/>
          </w:tcPr>
          <w:p w:rsidR="006C77F2" w:rsidRPr="00AA7F4B" w:rsidRDefault="006C77F2" w:rsidP="006C77F2">
            <w:pPr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FF0000"/>
              <w:bottom w:val="thickThinSmallGap" w:sz="18" w:space="0" w:color="auto"/>
            </w:tcBorders>
            <w:shd w:val="clear" w:color="auto" w:fill="C6D9F1" w:themeFill="text2" w:themeFillTint="33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99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color w:val="0099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E5F1C">
              <w:rPr>
                <w:rFonts w:ascii="標楷體" w:eastAsia="標楷體" w:hAnsi="標楷體" w:hint="eastAsia"/>
                <w:sz w:val="14"/>
                <w:szCs w:val="14"/>
                <w:u w:val="single"/>
              </w:rPr>
              <w:t>五專聯合免試入學現場登記分發報到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ckThinSmallGap" w:sz="18" w:space="0" w:color="auto"/>
              <w:right w:val="double" w:sz="4" w:space="0" w:color="FF0000"/>
            </w:tcBorders>
            <w:shd w:val="clear" w:color="auto" w:fill="FFFFCC"/>
            <w:vAlign w:val="center"/>
          </w:tcPr>
          <w:p w:rsidR="006C77F2" w:rsidRPr="003E5F1C" w:rsidRDefault="006C77F2" w:rsidP="006C77F2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</w:p>
        </w:tc>
        <w:tc>
          <w:tcPr>
            <w:tcW w:w="1701" w:type="dxa"/>
            <w:tcBorders>
              <w:left w:val="double" w:sz="4" w:space="0" w:color="FF0000"/>
              <w:bottom w:val="thickThinSmallGap" w:sz="18" w:space="0" w:color="auto"/>
              <w:right w:val="thickThinSmallGap" w:sz="18" w:space="0" w:color="auto"/>
            </w:tcBorders>
          </w:tcPr>
          <w:p w:rsidR="006C77F2" w:rsidRPr="0079353B" w:rsidRDefault="006C77F2" w:rsidP="006C77F2">
            <w:pPr>
              <w:spacing w:line="200" w:lineRule="exact"/>
              <w:ind w:left="210" w:hangingChars="150" w:hanging="21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</w:tbl>
    <w:p w:rsidR="002808C8" w:rsidRDefault="002808C8" w:rsidP="008E10D2">
      <w:pPr>
        <w:spacing w:line="360" w:lineRule="exact"/>
        <w:jc w:val="center"/>
        <w:rPr>
          <w:rFonts w:ascii="標楷體" w:eastAsia="標楷體" w:hAnsi="標楷體"/>
          <w:color w:val="FF0000"/>
        </w:rPr>
      </w:pPr>
    </w:p>
    <w:sectPr w:rsidR="002808C8" w:rsidSect="001A0EFF">
      <w:pgSz w:w="16839" w:h="23814" w:code="8"/>
      <w:pgMar w:top="737" w:right="907" w:bottom="737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1E" w:rsidRDefault="0000251E" w:rsidP="00942275">
      <w:r>
        <w:separator/>
      </w:r>
    </w:p>
  </w:endnote>
  <w:endnote w:type="continuationSeparator" w:id="0">
    <w:p w:rsidR="0000251E" w:rsidRDefault="0000251E" w:rsidP="0094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金梅毛張楷">
    <w:altName w:val="Microsoft JhengHei UI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1E" w:rsidRDefault="0000251E" w:rsidP="00942275">
      <w:r>
        <w:separator/>
      </w:r>
    </w:p>
  </w:footnote>
  <w:footnote w:type="continuationSeparator" w:id="0">
    <w:p w:rsidR="0000251E" w:rsidRDefault="0000251E" w:rsidP="0094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EF8"/>
    <w:multiLevelType w:val="hybridMultilevel"/>
    <w:tmpl w:val="7A8CCC44"/>
    <w:lvl w:ilvl="0" w:tplc="77883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74D7D"/>
    <w:multiLevelType w:val="hybridMultilevel"/>
    <w:tmpl w:val="AA66A254"/>
    <w:lvl w:ilvl="0" w:tplc="520C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83B38"/>
    <w:multiLevelType w:val="hybridMultilevel"/>
    <w:tmpl w:val="28D4AEC6"/>
    <w:lvl w:ilvl="0" w:tplc="E164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B1331B"/>
    <w:multiLevelType w:val="hybridMultilevel"/>
    <w:tmpl w:val="BC1876CA"/>
    <w:lvl w:ilvl="0" w:tplc="4F723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F4F65"/>
    <w:multiLevelType w:val="hybridMultilevel"/>
    <w:tmpl w:val="539CEB5C"/>
    <w:lvl w:ilvl="0" w:tplc="8A28942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633F40"/>
    <w:multiLevelType w:val="hybridMultilevel"/>
    <w:tmpl w:val="E7788AA8"/>
    <w:lvl w:ilvl="0" w:tplc="105C07C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A6BFC"/>
    <w:multiLevelType w:val="hybridMultilevel"/>
    <w:tmpl w:val="652012E8"/>
    <w:lvl w:ilvl="0" w:tplc="609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F29EA"/>
    <w:multiLevelType w:val="hybridMultilevel"/>
    <w:tmpl w:val="A8D0D442"/>
    <w:lvl w:ilvl="0" w:tplc="3B78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31186"/>
    <w:multiLevelType w:val="hybridMultilevel"/>
    <w:tmpl w:val="866679FA"/>
    <w:lvl w:ilvl="0" w:tplc="C19031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0114E"/>
    <w:multiLevelType w:val="hybridMultilevel"/>
    <w:tmpl w:val="C47200C2"/>
    <w:lvl w:ilvl="0" w:tplc="C890F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411EE7"/>
    <w:multiLevelType w:val="hybridMultilevel"/>
    <w:tmpl w:val="D9E47FEC"/>
    <w:lvl w:ilvl="0" w:tplc="B74A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04997"/>
    <w:multiLevelType w:val="hybridMultilevel"/>
    <w:tmpl w:val="2AD460EA"/>
    <w:lvl w:ilvl="0" w:tplc="EB98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414CAD"/>
    <w:multiLevelType w:val="hybridMultilevel"/>
    <w:tmpl w:val="7C4E3160"/>
    <w:lvl w:ilvl="0" w:tplc="4222755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B6F91"/>
    <w:multiLevelType w:val="hybridMultilevel"/>
    <w:tmpl w:val="CAA0FF18"/>
    <w:lvl w:ilvl="0" w:tplc="EB38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080083"/>
    <w:multiLevelType w:val="hybridMultilevel"/>
    <w:tmpl w:val="BD68AE0A"/>
    <w:lvl w:ilvl="0" w:tplc="9B28DF8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EC0909"/>
    <w:multiLevelType w:val="hybridMultilevel"/>
    <w:tmpl w:val="A02A1AD8"/>
    <w:lvl w:ilvl="0" w:tplc="5C42D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E5995"/>
    <w:multiLevelType w:val="hybridMultilevel"/>
    <w:tmpl w:val="1B3AC6D2"/>
    <w:lvl w:ilvl="0" w:tplc="EF008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87C13"/>
    <w:multiLevelType w:val="hybridMultilevel"/>
    <w:tmpl w:val="F9307082"/>
    <w:lvl w:ilvl="0" w:tplc="62666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D363E"/>
    <w:multiLevelType w:val="hybridMultilevel"/>
    <w:tmpl w:val="5E6E3F08"/>
    <w:lvl w:ilvl="0" w:tplc="4E789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572E2C"/>
    <w:multiLevelType w:val="hybridMultilevel"/>
    <w:tmpl w:val="0D109144"/>
    <w:lvl w:ilvl="0" w:tplc="9B28DF8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F9783D"/>
    <w:multiLevelType w:val="hybridMultilevel"/>
    <w:tmpl w:val="87F42348"/>
    <w:lvl w:ilvl="0" w:tplc="2EC0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AA6320"/>
    <w:multiLevelType w:val="hybridMultilevel"/>
    <w:tmpl w:val="1B561D10"/>
    <w:lvl w:ilvl="0" w:tplc="0186D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FF4A37"/>
    <w:multiLevelType w:val="hybridMultilevel"/>
    <w:tmpl w:val="3FBC7646"/>
    <w:lvl w:ilvl="0" w:tplc="51D0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22"/>
  </w:num>
  <w:num w:numId="8">
    <w:abstractNumId w:val="11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0"/>
  </w:num>
  <w:num w:numId="16">
    <w:abstractNumId w:val="10"/>
  </w:num>
  <w:num w:numId="17">
    <w:abstractNumId w:val="15"/>
  </w:num>
  <w:num w:numId="18">
    <w:abstractNumId w:val="13"/>
  </w:num>
  <w:num w:numId="19">
    <w:abstractNumId w:val="16"/>
  </w:num>
  <w:num w:numId="20">
    <w:abstractNumId w:val="0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7"/>
    <w:rsid w:val="0000251E"/>
    <w:rsid w:val="00003B7C"/>
    <w:rsid w:val="00007253"/>
    <w:rsid w:val="0001457F"/>
    <w:rsid w:val="0001491E"/>
    <w:rsid w:val="000328D5"/>
    <w:rsid w:val="00044E50"/>
    <w:rsid w:val="0005785F"/>
    <w:rsid w:val="000616A7"/>
    <w:rsid w:val="00063381"/>
    <w:rsid w:val="000641E2"/>
    <w:rsid w:val="000644A6"/>
    <w:rsid w:val="00075350"/>
    <w:rsid w:val="0008261C"/>
    <w:rsid w:val="00090803"/>
    <w:rsid w:val="00095B76"/>
    <w:rsid w:val="000977DD"/>
    <w:rsid w:val="000B13D8"/>
    <w:rsid w:val="000B5452"/>
    <w:rsid w:val="000B6E13"/>
    <w:rsid w:val="000C3236"/>
    <w:rsid w:val="000C5FFF"/>
    <w:rsid w:val="000D6161"/>
    <w:rsid w:val="000E68AE"/>
    <w:rsid w:val="000E71B8"/>
    <w:rsid w:val="00113F06"/>
    <w:rsid w:val="001164DB"/>
    <w:rsid w:val="00133303"/>
    <w:rsid w:val="0014459D"/>
    <w:rsid w:val="00151800"/>
    <w:rsid w:val="0015789E"/>
    <w:rsid w:val="00161CF6"/>
    <w:rsid w:val="00163D9A"/>
    <w:rsid w:val="0016740D"/>
    <w:rsid w:val="00172F17"/>
    <w:rsid w:val="001763D5"/>
    <w:rsid w:val="0017675A"/>
    <w:rsid w:val="00186CAE"/>
    <w:rsid w:val="0019092D"/>
    <w:rsid w:val="001966FA"/>
    <w:rsid w:val="001A0EFF"/>
    <w:rsid w:val="001A7C54"/>
    <w:rsid w:val="001B443E"/>
    <w:rsid w:val="001B5BDE"/>
    <w:rsid w:val="001C31F7"/>
    <w:rsid w:val="001D40F8"/>
    <w:rsid w:val="001D63A1"/>
    <w:rsid w:val="001E10DF"/>
    <w:rsid w:val="001E173D"/>
    <w:rsid w:val="001E5613"/>
    <w:rsid w:val="001F2A79"/>
    <w:rsid w:val="00217E82"/>
    <w:rsid w:val="00243324"/>
    <w:rsid w:val="002451B4"/>
    <w:rsid w:val="00246B15"/>
    <w:rsid w:val="00247873"/>
    <w:rsid w:val="0025046C"/>
    <w:rsid w:val="00270BAB"/>
    <w:rsid w:val="00274A54"/>
    <w:rsid w:val="002808C8"/>
    <w:rsid w:val="00280FE6"/>
    <w:rsid w:val="00282442"/>
    <w:rsid w:val="002A4FC1"/>
    <w:rsid w:val="002A5518"/>
    <w:rsid w:val="002A6076"/>
    <w:rsid w:val="002C0E85"/>
    <w:rsid w:val="002C291A"/>
    <w:rsid w:val="002D40EF"/>
    <w:rsid w:val="002E5A7E"/>
    <w:rsid w:val="0030221E"/>
    <w:rsid w:val="00321AC1"/>
    <w:rsid w:val="00322A98"/>
    <w:rsid w:val="00334BD5"/>
    <w:rsid w:val="00353EDC"/>
    <w:rsid w:val="0035644D"/>
    <w:rsid w:val="00372D8B"/>
    <w:rsid w:val="003732FA"/>
    <w:rsid w:val="003842A0"/>
    <w:rsid w:val="00391D1D"/>
    <w:rsid w:val="00394034"/>
    <w:rsid w:val="003C09E5"/>
    <w:rsid w:val="003C3281"/>
    <w:rsid w:val="003C5390"/>
    <w:rsid w:val="003C6FED"/>
    <w:rsid w:val="003E3837"/>
    <w:rsid w:val="003E55A4"/>
    <w:rsid w:val="003E5F1C"/>
    <w:rsid w:val="003F5B5D"/>
    <w:rsid w:val="003F7F22"/>
    <w:rsid w:val="00425EDC"/>
    <w:rsid w:val="00430783"/>
    <w:rsid w:val="00451899"/>
    <w:rsid w:val="004558CC"/>
    <w:rsid w:val="00461E12"/>
    <w:rsid w:val="00463AA0"/>
    <w:rsid w:val="00465383"/>
    <w:rsid w:val="004711E5"/>
    <w:rsid w:val="00474532"/>
    <w:rsid w:val="004760E5"/>
    <w:rsid w:val="0047659D"/>
    <w:rsid w:val="00482180"/>
    <w:rsid w:val="00482F64"/>
    <w:rsid w:val="00483A50"/>
    <w:rsid w:val="00490667"/>
    <w:rsid w:val="004971AA"/>
    <w:rsid w:val="00497BCC"/>
    <w:rsid w:val="004A1ED7"/>
    <w:rsid w:val="004A26E2"/>
    <w:rsid w:val="004A3410"/>
    <w:rsid w:val="004A49D9"/>
    <w:rsid w:val="004B62E7"/>
    <w:rsid w:val="004C0103"/>
    <w:rsid w:val="004C6134"/>
    <w:rsid w:val="004D381A"/>
    <w:rsid w:val="004F0478"/>
    <w:rsid w:val="004F5F99"/>
    <w:rsid w:val="005020B2"/>
    <w:rsid w:val="00505E33"/>
    <w:rsid w:val="00514234"/>
    <w:rsid w:val="00523FA8"/>
    <w:rsid w:val="005273CF"/>
    <w:rsid w:val="005556F9"/>
    <w:rsid w:val="005622B6"/>
    <w:rsid w:val="00575D0D"/>
    <w:rsid w:val="005827D7"/>
    <w:rsid w:val="00586958"/>
    <w:rsid w:val="00590071"/>
    <w:rsid w:val="00595AC8"/>
    <w:rsid w:val="00595B1B"/>
    <w:rsid w:val="00596EFC"/>
    <w:rsid w:val="005A2D34"/>
    <w:rsid w:val="005A74CA"/>
    <w:rsid w:val="005B79A9"/>
    <w:rsid w:val="005C00E6"/>
    <w:rsid w:val="005C063D"/>
    <w:rsid w:val="005C1126"/>
    <w:rsid w:val="005D1AD4"/>
    <w:rsid w:val="005D5433"/>
    <w:rsid w:val="005D7CAC"/>
    <w:rsid w:val="005E2BC0"/>
    <w:rsid w:val="005E32F9"/>
    <w:rsid w:val="005E78A2"/>
    <w:rsid w:val="005F0B5B"/>
    <w:rsid w:val="005F23A9"/>
    <w:rsid w:val="005F7ABF"/>
    <w:rsid w:val="00602C69"/>
    <w:rsid w:val="00606EA2"/>
    <w:rsid w:val="006136BD"/>
    <w:rsid w:val="00617DDB"/>
    <w:rsid w:val="00642454"/>
    <w:rsid w:val="0064521B"/>
    <w:rsid w:val="006538BC"/>
    <w:rsid w:val="00661549"/>
    <w:rsid w:val="00666737"/>
    <w:rsid w:val="00673918"/>
    <w:rsid w:val="00676AA0"/>
    <w:rsid w:val="0068227A"/>
    <w:rsid w:val="006A2AC5"/>
    <w:rsid w:val="006A5E9E"/>
    <w:rsid w:val="006C3092"/>
    <w:rsid w:val="006C77F2"/>
    <w:rsid w:val="006D371E"/>
    <w:rsid w:val="006D5317"/>
    <w:rsid w:val="006E1C1B"/>
    <w:rsid w:val="006E2CDC"/>
    <w:rsid w:val="006E3835"/>
    <w:rsid w:val="006E7354"/>
    <w:rsid w:val="006F7A84"/>
    <w:rsid w:val="00713B3B"/>
    <w:rsid w:val="00724236"/>
    <w:rsid w:val="00733FF5"/>
    <w:rsid w:val="00734153"/>
    <w:rsid w:val="007440C8"/>
    <w:rsid w:val="007526BB"/>
    <w:rsid w:val="00752FA7"/>
    <w:rsid w:val="0076280C"/>
    <w:rsid w:val="0076497C"/>
    <w:rsid w:val="00764E0F"/>
    <w:rsid w:val="0076786C"/>
    <w:rsid w:val="00774156"/>
    <w:rsid w:val="00774DE4"/>
    <w:rsid w:val="00777B2C"/>
    <w:rsid w:val="00791891"/>
    <w:rsid w:val="0079353B"/>
    <w:rsid w:val="00794CE4"/>
    <w:rsid w:val="007A0471"/>
    <w:rsid w:val="007B214B"/>
    <w:rsid w:val="007C6602"/>
    <w:rsid w:val="007C7F30"/>
    <w:rsid w:val="007E0301"/>
    <w:rsid w:val="007E65CC"/>
    <w:rsid w:val="007F059A"/>
    <w:rsid w:val="007F53E1"/>
    <w:rsid w:val="0081354C"/>
    <w:rsid w:val="008136F4"/>
    <w:rsid w:val="0082134D"/>
    <w:rsid w:val="00827A71"/>
    <w:rsid w:val="0083296F"/>
    <w:rsid w:val="00851418"/>
    <w:rsid w:val="00862B52"/>
    <w:rsid w:val="00866AE1"/>
    <w:rsid w:val="00871D0D"/>
    <w:rsid w:val="00874B66"/>
    <w:rsid w:val="00877E21"/>
    <w:rsid w:val="00880440"/>
    <w:rsid w:val="008A48BB"/>
    <w:rsid w:val="008B04C3"/>
    <w:rsid w:val="008B4426"/>
    <w:rsid w:val="008B5272"/>
    <w:rsid w:val="008C0D58"/>
    <w:rsid w:val="008C5157"/>
    <w:rsid w:val="008E10D2"/>
    <w:rsid w:val="008F105D"/>
    <w:rsid w:val="00930015"/>
    <w:rsid w:val="00941CD0"/>
    <w:rsid w:val="00942275"/>
    <w:rsid w:val="009472EA"/>
    <w:rsid w:val="00947554"/>
    <w:rsid w:val="009636BE"/>
    <w:rsid w:val="0096707D"/>
    <w:rsid w:val="00981AD6"/>
    <w:rsid w:val="00981FC9"/>
    <w:rsid w:val="009878D7"/>
    <w:rsid w:val="00992F31"/>
    <w:rsid w:val="009A52DC"/>
    <w:rsid w:val="009A61DF"/>
    <w:rsid w:val="009B0CA6"/>
    <w:rsid w:val="009B55EB"/>
    <w:rsid w:val="009C4BDE"/>
    <w:rsid w:val="009D6061"/>
    <w:rsid w:val="009F40A8"/>
    <w:rsid w:val="009F5EDA"/>
    <w:rsid w:val="00A1208E"/>
    <w:rsid w:val="00A31A9F"/>
    <w:rsid w:val="00A40A78"/>
    <w:rsid w:val="00A50CFD"/>
    <w:rsid w:val="00A510C8"/>
    <w:rsid w:val="00A54BE8"/>
    <w:rsid w:val="00A72375"/>
    <w:rsid w:val="00A73DE6"/>
    <w:rsid w:val="00A9080A"/>
    <w:rsid w:val="00A9782D"/>
    <w:rsid w:val="00AA7F4B"/>
    <w:rsid w:val="00AC1949"/>
    <w:rsid w:val="00AD02F0"/>
    <w:rsid w:val="00AD0CEF"/>
    <w:rsid w:val="00AD227B"/>
    <w:rsid w:val="00AE529D"/>
    <w:rsid w:val="00AF320A"/>
    <w:rsid w:val="00AF3799"/>
    <w:rsid w:val="00B044A6"/>
    <w:rsid w:val="00B26FE3"/>
    <w:rsid w:val="00B305F2"/>
    <w:rsid w:val="00B342B3"/>
    <w:rsid w:val="00B425F6"/>
    <w:rsid w:val="00B4331B"/>
    <w:rsid w:val="00B64F50"/>
    <w:rsid w:val="00B679B9"/>
    <w:rsid w:val="00B73B1D"/>
    <w:rsid w:val="00B751DE"/>
    <w:rsid w:val="00B80487"/>
    <w:rsid w:val="00B81B17"/>
    <w:rsid w:val="00B82FF6"/>
    <w:rsid w:val="00B830C7"/>
    <w:rsid w:val="00B83115"/>
    <w:rsid w:val="00B95D34"/>
    <w:rsid w:val="00BA0AA2"/>
    <w:rsid w:val="00BA2D91"/>
    <w:rsid w:val="00BA516A"/>
    <w:rsid w:val="00BA6C7A"/>
    <w:rsid w:val="00BB6652"/>
    <w:rsid w:val="00BC2330"/>
    <w:rsid w:val="00BC3B3E"/>
    <w:rsid w:val="00BD44EB"/>
    <w:rsid w:val="00BE2FA1"/>
    <w:rsid w:val="00BF54F3"/>
    <w:rsid w:val="00C04E63"/>
    <w:rsid w:val="00C105DC"/>
    <w:rsid w:val="00C26F16"/>
    <w:rsid w:val="00C376A4"/>
    <w:rsid w:val="00C44377"/>
    <w:rsid w:val="00C47CD1"/>
    <w:rsid w:val="00C667A1"/>
    <w:rsid w:val="00C71D80"/>
    <w:rsid w:val="00C72DAF"/>
    <w:rsid w:val="00C73F21"/>
    <w:rsid w:val="00C77A6A"/>
    <w:rsid w:val="00C90099"/>
    <w:rsid w:val="00C922DE"/>
    <w:rsid w:val="00C95261"/>
    <w:rsid w:val="00CB3319"/>
    <w:rsid w:val="00CB6419"/>
    <w:rsid w:val="00CC07C1"/>
    <w:rsid w:val="00CC2846"/>
    <w:rsid w:val="00CC7E88"/>
    <w:rsid w:val="00CD0D34"/>
    <w:rsid w:val="00CD34F9"/>
    <w:rsid w:val="00CD770A"/>
    <w:rsid w:val="00CF6944"/>
    <w:rsid w:val="00D0345F"/>
    <w:rsid w:val="00D16720"/>
    <w:rsid w:val="00D223CF"/>
    <w:rsid w:val="00D231F9"/>
    <w:rsid w:val="00D34975"/>
    <w:rsid w:val="00D37EBB"/>
    <w:rsid w:val="00D41FFA"/>
    <w:rsid w:val="00D42124"/>
    <w:rsid w:val="00D47554"/>
    <w:rsid w:val="00D564C7"/>
    <w:rsid w:val="00D62766"/>
    <w:rsid w:val="00D62DF5"/>
    <w:rsid w:val="00D648F3"/>
    <w:rsid w:val="00D8374F"/>
    <w:rsid w:val="00DA417A"/>
    <w:rsid w:val="00DC2A9C"/>
    <w:rsid w:val="00DD5DF1"/>
    <w:rsid w:val="00DE01F6"/>
    <w:rsid w:val="00DE6035"/>
    <w:rsid w:val="00DF45B2"/>
    <w:rsid w:val="00E11E19"/>
    <w:rsid w:val="00E13DE7"/>
    <w:rsid w:val="00E25082"/>
    <w:rsid w:val="00E33C0C"/>
    <w:rsid w:val="00E37BA1"/>
    <w:rsid w:val="00E46581"/>
    <w:rsid w:val="00E46A33"/>
    <w:rsid w:val="00E50BC6"/>
    <w:rsid w:val="00E50CCC"/>
    <w:rsid w:val="00EB295C"/>
    <w:rsid w:val="00EB33C9"/>
    <w:rsid w:val="00EB439F"/>
    <w:rsid w:val="00EC060A"/>
    <w:rsid w:val="00EC1257"/>
    <w:rsid w:val="00ED7733"/>
    <w:rsid w:val="00EE01AC"/>
    <w:rsid w:val="00EE07CC"/>
    <w:rsid w:val="00EE1064"/>
    <w:rsid w:val="00EF22AB"/>
    <w:rsid w:val="00F00DE7"/>
    <w:rsid w:val="00F05BC1"/>
    <w:rsid w:val="00F07000"/>
    <w:rsid w:val="00F11488"/>
    <w:rsid w:val="00F21DAE"/>
    <w:rsid w:val="00F22920"/>
    <w:rsid w:val="00F25281"/>
    <w:rsid w:val="00F25DEC"/>
    <w:rsid w:val="00F3100B"/>
    <w:rsid w:val="00F31BB0"/>
    <w:rsid w:val="00F34A7B"/>
    <w:rsid w:val="00F43B24"/>
    <w:rsid w:val="00F45D56"/>
    <w:rsid w:val="00F5168F"/>
    <w:rsid w:val="00F560B0"/>
    <w:rsid w:val="00F571B8"/>
    <w:rsid w:val="00F75200"/>
    <w:rsid w:val="00F83600"/>
    <w:rsid w:val="00F91023"/>
    <w:rsid w:val="00F91FA9"/>
    <w:rsid w:val="00F93BB9"/>
    <w:rsid w:val="00F961F9"/>
    <w:rsid w:val="00FA15C6"/>
    <w:rsid w:val="00FB265C"/>
    <w:rsid w:val="00FC2B00"/>
    <w:rsid w:val="00FC4D1B"/>
    <w:rsid w:val="00FC6D8C"/>
    <w:rsid w:val="00FD646B"/>
    <w:rsid w:val="00FD7B42"/>
    <w:rsid w:val="00FD7B68"/>
    <w:rsid w:val="00FE0B49"/>
    <w:rsid w:val="00FF2464"/>
    <w:rsid w:val="00FF27CF"/>
    <w:rsid w:val="00FF3FE7"/>
    <w:rsid w:val="00FF4750"/>
    <w:rsid w:val="00FF756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C1AC"/>
  <w15:docId w15:val="{BF5CF1EA-335E-47B6-B210-F643BC5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2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275"/>
    <w:rPr>
      <w:sz w:val="20"/>
      <w:szCs w:val="20"/>
    </w:rPr>
  </w:style>
  <w:style w:type="paragraph" w:styleId="a8">
    <w:name w:val="List Paragraph"/>
    <w:basedOn w:val="a"/>
    <w:uiPriority w:val="34"/>
    <w:qFormat/>
    <w:rsid w:val="00483A50"/>
    <w:pPr>
      <w:ind w:leftChars="200" w:left="480"/>
    </w:pPr>
  </w:style>
  <w:style w:type="paragraph" w:customStyle="1" w:styleId="Default">
    <w:name w:val="Default"/>
    <w:rsid w:val="005E32F9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3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3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4F8E-B18D-4A90-BD21-2FDB439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3652</Characters>
  <Application>Microsoft Office Word</Application>
  <DocSecurity>0</DocSecurity>
  <Lines>30</Lines>
  <Paragraphs>8</Paragraphs>
  <ScaleCrop>false</ScaleCrop>
  <Company>C.M.T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cp:lastPrinted>2021-01-28T02:21:00Z</cp:lastPrinted>
  <dcterms:created xsi:type="dcterms:W3CDTF">2021-02-18T01:55:00Z</dcterms:created>
  <dcterms:modified xsi:type="dcterms:W3CDTF">2021-02-20T06:36:00Z</dcterms:modified>
</cp:coreProperties>
</file>